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Autospacing="0" w:before="60" w:afterAutospacing="0" w:after="180"/>
        <w:textAlignment w:val="baseline"/>
        <w:rPr>
          <w:rFonts w:ascii="Arial" w:hAnsi="Arial" w:cs="Arial"/>
          <w:color w:val="303030"/>
        </w:rPr>
      </w:pPr>
      <w:bookmarkStart w:id="0" w:name="_GoBack"/>
      <w:bookmarkEnd w:id="0"/>
      <w:r>
        <w:rPr>
          <w:rStyle w:val="Strong"/>
          <w:rFonts w:cs="Arial" w:ascii="Arial" w:hAnsi="Arial"/>
          <w:color w:val="303030"/>
        </w:rPr>
        <w:t>ŠTO JE DISGRAFIJA?</w:t>
      </w:r>
    </w:p>
    <w:p>
      <w:pPr>
        <w:pStyle w:val="NormalWeb"/>
        <w:spacing w:beforeAutospacing="0" w:before="60" w:afterAutospacing="0" w:after="180"/>
        <w:textAlignment w:val="baseline"/>
        <w:rPr>
          <w:rFonts w:ascii="Arial" w:hAnsi="Arial" w:cs="Arial"/>
          <w:color w:val="303030"/>
        </w:rPr>
      </w:pPr>
      <w:r>
        <w:rPr>
          <w:rFonts w:cs="Arial" w:ascii="Arial" w:hAnsi="Arial"/>
          <w:color w:val="333333"/>
          <w:shd w:fill="FFFFFF" w:val="clear"/>
        </w:rPr>
        <w:t xml:space="preserve">Disgrafija je stabilna nesposobnost djeteta da svlada vještinu </w:t>
      </w:r>
      <w:r>
        <w:rPr>
          <w:rFonts w:cs="Arial" w:ascii="Arial" w:hAnsi="Arial"/>
          <w:b/>
          <w:bCs/>
          <w:color w:val="333333"/>
          <w:shd w:fill="FFFFFF" w:val="clear"/>
        </w:rPr>
        <w:t>pisanja.</w:t>
      </w:r>
      <w:r>
        <w:rPr>
          <w:rFonts w:cs="Arial" w:ascii="Arial" w:hAnsi="Arial"/>
          <w:color w:val="333333"/>
          <w:shd w:fill="FFFFFF" w:val="clear"/>
        </w:rPr>
        <w:t xml:space="preserve"> Očituje se u </w:t>
      </w:r>
      <w:r>
        <w:rPr>
          <w:rStyle w:val="Strong"/>
          <w:rFonts w:cs="Arial" w:ascii="Arial" w:hAnsi="Arial"/>
          <w:color w:val="333333"/>
        </w:rPr>
        <w:t>mnogobrojnim greškama koje su trajne i tipične.</w:t>
      </w:r>
      <w:r>
        <w:rPr>
          <w:rFonts w:cs="Arial" w:ascii="Arial" w:hAnsi="Arial"/>
          <w:color w:val="333333"/>
          <w:shd w:fill="FFFFFF" w:val="clear"/>
        </w:rPr>
        <w:t xml:space="preserve"> One nisu povezane s neznanjem pravopisa ili sa stupnjem intelektualnog i govornog razvoja. Mogu se </w:t>
      </w:r>
      <w:r>
        <w:rPr>
          <w:rStyle w:val="Strong"/>
          <w:rFonts w:cs="Arial" w:ascii="Arial" w:hAnsi="Arial"/>
          <w:b w:val="false"/>
          <w:bCs w:val="false"/>
          <w:color w:val="333333"/>
        </w:rPr>
        <w:t>javiti kod sve djece</w:t>
      </w:r>
      <w:r>
        <w:rPr>
          <w:rFonts w:cs="Arial" w:ascii="Arial" w:hAnsi="Arial"/>
          <w:color w:val="333333"/>
          <w:shd w:fill="FFFFFF" w:val="clear"/>
        </w:rPr>
        <w:t xml:space="preserve"> bez obzira na uredno stanje sluha i vida.</w:t>
      </w:r>
    </w:p>
    <w:p>
      <w:pPr>
        <w:pStyle w:val="NormalWeb"/>
        <w:spacing w:beforeAutospacing="0" w:before="60" w:afterAutospacing="0" w:after="180"/>
        <w:textAlignment w:val="baseline"/>
        <w:rPr>
          <w:rFonts w:ascii="Arial" w:hAnsi="Arial" w:cs="Arial"/>
          <w:color w:val="FF0000"/>
        </w:rPr>
      </w:pPr>
      <w:r>
        <w:rPr>
          <w:rFonts w:cs="Arial" w:ascii="Arial" w:hAnsi="Arial"/>
          <w:color w:val="303030"/>
        </w:rPr>
        <w:t>U velikom broju slučajeva disleksija i disgrafija su u djeteta istodobne, u jedinstvu. Ipak, u mnogim slučajevima specifične teškoće u pisanju postoje zasebno. Takvo dijete može imati teškoće u čitanju samo na početku školovanja, a ozbiljne teškoće u pisanju ostaju mnogo duže, kada je čitanje već svladano</w:t>
      </w:r>
      <w:r>
        <w:rPr>
          <w:rFonts w:cs="Arial" w:ascii="Arial" w:hAnsi="Arial"/>
          <w:color w:val="FF0000"/>
        </w:rPr>
        <w:t>.</w:t>
      </w:r>
    </w:p>
    <w:p>
      <w:pPr>
        <w:pStyle w:val="Normal"/>
        <w:spacing w:lineRule="auto" w:line="240" w:before="60" w:after="180"/>
        <w:textAlignment w:val="baseline"/>
        <w:rPr>
          <w:rFonts w:ascii="Arial" w:hAnsi="Arial" w:eastAsia="Times New Roman" w:cs="Arial"/>
          <w:color w:val="303030"/>
          <w:sz w:val="24"/>
          <w:szCs w:val="24"/>
          <w:lang w:eastAsia="hr-HR"/>
        </w:rPr>
      </w:pPr>
      <w:r>
        <w:rPr>
          <w:rFonts w:eastAsia="Times New Roman" w:cs="Arial" w:ascii="Arial" w:hAnsi="Arial"/>
          <w:b/>
          <w:bCs/>
          <w:color w:val="303030"/>
          <w:sz w:val="24"/>
          <w:szCs w:val="24"/>
          <w:lang w:eastAsia="hr-HR"/>
        </w:rPr>
        <w:t>Prema dominantnom sindromu:</w:t>
      </w:r>
    </w:p>
    <w:p>
      <w:pPr>
        <w:pStyle w:val="Normal"/>
        <w:spacing w:lineRule="auto" w:line="240" w:before="60" w:after="180"/>
        <w:textAlignment w:val="baseline"/>
        <w:rPr>
          <w:rFonts w:ascii="Arial" w:hAnsi="Arial" w:eastAsia="Times New Roman" w:cs="Arial"/>
          <w:color w:val="303030"/>
          <w:sz w:val="24"/>
          <w:szCs w:val="24"/>
          <w:lang w:eastAsia="hr-HR"/>
        </w:rPr>
      </w:pPr>
      <w:r>
        <w:rPr>
          <w:rFonts w:eastAsia="Times New Roman" w:cs="Arial" w:ascii="Arial" w:hAnsi="Arial"/>
          <w:b/>
          <w:bCs/>
          <w:color w:val="303030"/>
          <w:sz w:val="24"/>
          <w:szCs w:val="24"/>
          <w:lang w:eastAsia="hr-HR"/>
        </w:rPr>
        <w:t>1. Fonološke disgrafije</w:t>
      </w:r>
    </w:p>
    <w:p>
      <w:pPr>
        <w:pStyle w:val="Normal"/>
        <w:spacing w:lineRule="auto" w:line="240" w:before="60" w:after="180"/>
        <w:textAlignment w:val="baseline"/>
        <w:rPr>
          <w:rFonts w:ascii="Arial" w:hAnsi="Arial" w:eastAsia="Times New Roman" w:cs="Arial"/>
          <w:color w:val="303030"/>
          <w:sz w:val="24"/>
          <w:szCs w:val="24"/>
          <w:lang w:eastAsia="hr-HR"/>
        </w:rPr>
      </w:pPr>
      <w:r>
        <w:rPr>
          <w:rFonts w:eastAsia="Times New Roman" w:cs="Arial" w:ascii="Arial" w:hAnsi="Arial"/>
          <w:color w:val="303030"/>
          <w:sz w:val="24"/>
          <w:szCs w:val="24"/>
          <w:lang w:eastAsia="hr-HR"/>
        </w:rPr>
        <w:t>Greške u pisanju su uzrokovane teškoćama u izgovoru i/ili međusobnom slušnom razlikovanju glasova.</w:t>
      </w:r>
    </w:p>
    <w:p>
      <w:pPr>
        <w:pStyle w:val="Normal"/>
        <w:numPr>
          <w:ilvl w:val="0"/>
          <w:numId w:val="1"/>
        </w:numPr>
        <w:spacing w:lineRule="auto" w:line="240" w:before="60" w:after="60"/>
        <w:ind w:left="225" w:hanging="360"/>
        <w:textAlignment w:val="baseline"/>
        <w:rPr>
          <w:rFonts w:ascii="Arial" w:hAnsi="Arial" w:eastAsia="Times New Roman" w:cs="Arial"/>
          <w:color w:val="303030"/>
          <w:sz w:val="24"/>
          <w:szCs w:val="24"/>
          <w:lang w:eastAsia="hr-HR"/>
        </w:rPr>
      </w:pPr>
      <w:r>
        <w:rPr>
          <w:rFonts w:eastAsia="Times New Roman" w:cs="Arial" w:ascii="Arial" w:hAnsi="Arial"/>
          <w:color w:val="303030"/>
          <w:sz w:val="24"/>
          <w:szCs w:val="24"/>
          <w:lang w:eastAsia="hr-HR"/>
        </w:rPr>
        <w:t>Artikulatorno-akustička disgrafija</w:t>
        <w:br/>
        <w:t>Dijete neispravno izgovara glasove i svoje pogreške iz izgovora prenosi u pisanje – dijete piše tako kako izgovara.</w:t>
        <w:br/>
        <w:t>(na primjer: “</w:t>
      </w:r>
      <w:r>
        <w:rPr>
          <w:rFonts w:eastAsia="Times New Roman" w:cs="Arial" w:ascii="Arial" w:hAnsi="Arial"/>
          <w:sz w:val="24"/>
          <w:szCs w:val="24"/>
          <w:lang w:eastAsia="hr-HR"/>
        </w:rPr>
        <w:t>gora – kora“,”rijeka – jeka” itd</w:t>
      </w:r>
      <w:r>
        <w:rPr>
          <w:rFonts w:eastAsia="Times New Roman" w:cs="Arial" w:ascii="Arial" w:hAnsi="Arial"/>
          <w:color w:val="303030"/>
          <w:sz w:val="24"/>
          <w:szCs w:val="24"/>
          <w:lang w:eastAsia="hr-HR"/>
        </w:rPr>
        <w:t>.)</w:t>
      </w:r>
    </w:p>
    <w:p>
      <w:pPr>
        <w:pStyle w:val="Normal"/>
        <w:numPr>
          <w:ilvl w:val="0"/>
          <w:numId w:val="1"/>
        </w:numPr>
        <w:spacing w:lineRule="auto" w:line="240" w:before="60" w:after="60"/>
        <w:ind w:left="225" w:hanging="360"/>
        <w:textAlignment w:val="baseline"/>
        <w:rPr>
          <w:rFonts w:ascii="Arial" w:hAnsi="Arial" w:eastAsia="Times New Roman" w:cs="Arial"/>
          <w:sz w:val="24"/>
          <w:szCs w:val="24"/>
          <w:lang w:eastAsia="hr-HR"/>
        </w:rPr>
      </w:pPr>
      <w:r>
        <w:rPr>
          <w:rFonts w:eastAsia="Times New Roman" w:cs="Arial" w:ascii="Arial" w:hAnsi="Arial"/>
          <w:color w:val="303030"/>
          <w:sz w:val="24"/>
          <w:szCs w:val="24"/>
          <w:lang w:eastAsia="hr-HR"/>
        </w:rPr>
        <w:t>Fonemska (akustička) disgrafija</w:t>
        <w:br/>
        <w:t>Dijete ima teškoće u međusobnom slušnom razlikovanju glasova koji se slično izgovaraju i zvuče.</w:t>
        <w:br/>
        <w:t>(na primjer</w:t>
      </w:r>
      <w:r>
        <w:rPr>
          <w:rFonts w:eastAsia="Times New Roman" w:cs="Arial" w:ascii="Arial" w:hAnsi="Arial"/>
          <w:sz w:val="24"/>
          <w:szCs w:val="24"/>
          <w:lang w:eastAsia="hr-HR"/>
        </w:rPr>
        <w:t>: “tavno” umjesto “davno“, “sagonetka” umjesto “zagonetka“, “šisalka” umjesto “šišarka” itd.)</w:t>
      </w:r>
    </w:p>
    <w:p>
      <w:pPr>
        <w:pStyle w:val="Normal"/>
        <w:spacing w:lineRule="auto" w:line="240" w:before="60" w:after="180"/>
        <w:textAlignment w:val="baseline"/>
        <w:rPr>
          <w:rFonts w:ascii="Arial" w:hAnsi="Arial" w:eastAsia="Times New Roman" w:cs="Arial"/>
          <w:sz w:val="24"/>
          <w:szCs w:val="24"/>
          <w:lang w:eastAsia="hr-HR"/>
        </w:rPr>
      </w:pPr>
      <w:r>
        <w:rPr>
          <w:rFonts w:eastAsia="Times New Roman" w:cs="Arial" w:ascii="Arial" w:hAnsi="Arial"/>
          <w:b/>
          <w:bCs/>
          <w:sz w:val="24"/>
          <w:szCs w:val="24"/>
          <w:lang w:eastAsia="hr-HR"/>
        </w:rPr>
        <w:t>2. Jezične disgrafije</w:t>
      </w:r>
    </w:p>
    <w:p>
      <w:pPr>
        <w:pStyle w:val="Normal"/>
        <w:numPr>
          <w:ilvl w:val="0"/>
          <w:numId w:val="2"/>
        </w:numPr>
        <w:spacing w:lineRule="auto" w:line="240" w:before="60" w:after="60"/>
        <w:ind w:left="225" w:hanging="360"/>
        <w:textAlignment w:val="baseline"/>
        <w:rPr>
          <w:rFonts w:ascii="Arial" w:hAnsi="Arial" w:eastAsia="Times New Roman" w:cs="Arial"/>
          <w:color w:val="303030"/>
          <w:sz w:val="24"/>
          <w:szCs w:val="24"/>
          <w:lang w:eastAsia="hr-HR"/>
        </w:rPr>
      </w:pPr>
      <w:r>
        <w:rPr>
          <w:rFonts w:eastAsia="Times New Roman" w:cs="Arial" w:ascii="Arial" w:hAnsi="Arial"/>
          <w:color w:val="303030"/>
          <w:sz w:val="24"/>
          <w:szCs w:val="24"/>
          <w:lang w:eastAsia="hr-HR"/>
        </w:rPr>
        <w:t>Disgrafija jezične analize i sinteze</w:t>
        <w:br/>
        <w:t xml:space="preserve">Djetetu je teško rastavljati tekst na rečenice, rečenice na riječi, riječi na morfeme (korijen, prefiks, sufiks), slogove i foneme. </w:t>
      </w:r>
    </w:p>
    <w:p>
      <w:pPr>
        <w:pStyle w:val="Normal"/>
        <w:spacing w:lineRule="auto" w:line="240" w:before="60" w:after="60"/>
        <w:ind w:left="225" w:hanging="0"/>
        <w:textAlignment w:val="baseline"/>
        <w:rPr>
          <w:rFonts w:ascii="Arial" w:hAnsi="Arial" w:eastAsia="Times New Roman" w:cs="Arial"/>
          <w:sz w:val="24"/>
          <w:szCs w:val="24"/>
          <w:lang w:eastAsia="hr-HR"/>
        </w:rPr>
      </w:pPr>
      <w:r>
        <w:rPr>
          <w:rFonts w:eastAsia="Times New Roman" w:cs="Arial" w:ascii="Arial" w:hAnsi="Arial"/>
          <w:color w:val="303030"/>
          <w:sz w:val="24"/>
          <w:szCs w:val="24"/>
          <w:lang w:eastAsia="hr-HR"/>
        </w:rPr>
        <w:t>(na primjer: “</w:t>
      </w:r>
      <w:r>
        <w:rPr>
          <w:rFonts w:eastAsia="Times New Roman" w:cs="Arial" w:ascii="Arial" w:hAnsi="Arial"/>
          <w:sz w:val="24"/>
          <w:szCs w:val="24"/>
          <w:lang w:eastAsia="hr-HR"/>
        </w:rPr>
        <w:t>za plakao“, “ja je“, “nadrvo“, “pas tele boja” umjesto “pastelna boja“, “svakamen” umjesto “svaki kamen“, “tamrlja” umjesto “tamna mrlja“, “glupatka” umjesto “glupa patka“)</w:t>
      </w:r>
    </w:p>
    <w:p>
      <w:pPr>
        <w:pStyle w:val="Normal"/>
        <w:numPr>
          <w:ilvl w:val="0"/>
          <w:numId w:val="2"/>
        </w:numPr>
        <w:spacing w:lineRule="auto" w:line="240" w:before="60" w:after="60"/>
        <w:ind w:left="225" w:hanging="360"/>
        <w:textAlignment w:val="baseline"/>
        <w:rPr>
          <w:rFonts w:ascii="Arial" w:hAnsi="Arial" w:eastAsia="Times New Roman" w:cs="Arial"/>
          <w:sz w:val="24"/>
          <w:szCs w:val="24"/>
          <w:lang w:eastAsia="hr-HR"/>
        </w:rPr>
      </w:pPr>
      <w:r>
        <w:rPr>
          <w:rFonts w:eastAsia="Times New Roman" w:cs="Arial" w:ascii="Arial" w:hAnsi="Arial"/>
          <w:color w:val="303030"/>
          <w:sz w:val="24"/>
          <w:szCs w:val="24"/>
          <w:lang w:eastAsia="hr-HR"/>
        </w:rPr>
        <w:t>Disgramatična disgrafija</w:t>
        <w:br/>
        <w:t xml:space="preserve">Uglavnom se manifestira u pogreškama na razini rečenice. Radi se o poremećaju gramatičkoga oblikovanja riječi i rečenica: u neispravnom povezivanju riječi. </w:t>
        <w:br/>
        <w:t xml:space="preserve">(na primjer: </w:t>
      </w:r>
      <w:r>
        <w:rPr>
          <w:rFonts w:eastAsia="Times New Roman" w:cs="Arial" w:ascii="Arial" w:hAnsi="Arial"/>
          <w:sz w:val="24"/>
          <w:szCs w:val="24"/>
          <w:lang w:eastAsia="hr-HR"/>
        </w:rPr>
        <w:t>“medvedni rep“, “vodna biljka“, “olujano more“, “veliko plavo mrlja“, “njega nije zadovoljavalo život na selu“)</w:t>
      </w:r>
    </w:p>
    <w:p>
      <w:pPr>
        <w:pStyle w:val="NormalWeb"/>
        <w:spacing w:beforeAutospacing="0" w:before="60" w:afterAutospacing="0" w:after="180"/>
        <w:textAlignment w:val="baseline"/>
        <w:rPr>
          <w:rFonts w:ascii="Arial" w:hAnsi="Arial" w:cs="Arial"/>
          <w:color w:val="303030"/>
        </w:rPr>
      </w:pPr>
      <w:r>
        <w:rPr>
          <w:rStyle w:val="Strong"/>
          <w:rFonts w:cs="Arial" w:ascii="Arial" w:hAnsi="Arial"/>
          <w:color w:val="303030"/>
        </w:rPr>
        <w:t>3. Vizualna disgrafija</w:t>
      </w:r>
    </w:p>
    <w:p>
      <w:pPr>
        <w:pStyle w:val="NormalWeb"/>
        <w:spacing w:beforeAutospacing="0" w:before="60" w:afterAutospacing="0" w:after="180"/>
        <w:textAlignment w:val="baseline"/>
        <w:rPr>
          <w:rFonts w:ascii="Arial" w:hAnsi="Arial" w:cs="Arial"/>
          <w:color w:val="303030"/>
        </w:rPr>
      </w:pPr>
      <w:r>
        <w:rPr>
          <w:rFonts w:cs="Arial" w:ascii="Arial" w:hAnsi="Arial"/>
          <w:color w:val="303030"/>
        </w:rPr>
        <w:t xml:space="preserve">Dijete veoma teško usvaja grafički oblik (optičku sliku) pojedinih slova, a u kasnijim razredima miješa vizualno slična slova. Većina djece imaju iste teškoće i u svladavanju čitanja (vizualna disleksija). Tako se, na primjer, pisana slova </w:t>
      </w:r>
      <w:r>
        <w:rPr>
          <w:rFonts w:cs="Arial" w:ascii="Arial" w:hAnsi="Arial"/>
        </w:rPr>
        <w:t xml:space="preserve">“n” i “u” i tiskana “b” i “d” </w:t>
      </w:r>
      <w:r>
        <w:rPr>
          <w:rFonts w:cs="Arial" w:ascii="Arial" w:hAnsi="Arial"/>
          <w:color w:val="303030"/>
        </w:rPr>
        <w:t>razlikuju samo položajem u prostoru (isti oblik je drugačije okrenut u prostoru u odnosu na promatrača).</w:t>
      </w:r>
    </w:p>
    <w:p>
      <w:pPr>
        <w:pStyle w:val="NormalWeb"/>
        <w:spacing w:beforeAutospacing="0" w:before="60" w:afterAutospacing="0" w:after="180"/>
        <w:textAlignment w:val="baseline"/>
        <w:rPr>
          <w:rStyle w:val="Strong"/>
          <w:rFonts w:ascii="Arial" w:hAnsi="Arial" w:cs="Arial"/>
          <w:color w:val="303030"/>
        </w:rPr>
      </w:pPr>
      <w:r>
        <w:rPr>
          <w:rFonts w:cs="Arial" w:ascii="Arial" w:hAnsi="Arial"/>
          <w:color w:val="303030"/>
        </w:rPr>
      </w:r>
    </w:p>
    <w:p>
      <w:pPr>
        <w:pStyle w:val="NormalWeb"/>
        <w:spacing w:beforeAutospacing="0" w:before="60" w:afterAutospacing="0" w:after="180"/>
        <w:textAlignment w:val="baseline"/>
        <w:rPr>
          <w:rFonts w:ascii="Arial" w:hAnsi="Arial" w:cs="Arial"/>
          <w:color w:val="303030"/>
        </w:rPr>
      </w:pPr>
      <w:r>
        <w:rPr>
          <w:rStyle w:val="Strong"/>
          <w:rFonts w:cs="Arial" w:ascii="Arial" w:hAnsi="Arial"/>
          <w:color w:val="303030"/>
        </w:rPr>
        <w:t>4. Motorička disgrafija</w:t>
      </w:r>
    </w:p>
    <w:p>
      <w:pPr>
        <w:pStyle w:val="NormalWeb"/>
        <w:spacing w:beforeAutospacing="0" w:before="60" w:afterAutospacing="0" w:after="180"/>
        <w:textAlignment w:val="baseline"/>
        <w:rPr>
          <w:rFonts w:ascii="Arial" w:hAnsi="Arial" w:cs="Arial"/>
          <w:color w:val="303030"/>
        </w:rPr>
      </w:pPr>
      <w:r>
        <w:rPr>
          <w:rFonts w:cs="Arial" w:ascii="Arial" w:hAnsi="Arial"/>
          <w:color w:val="303030"/>
        </w:rPr>
        <w:t>Motorička disgrafija je povezana s nedostatnom razvijenošću suptilnih motoričkih funkcija, a manifestira se u trajnim i brojnim miješanjima slova prema bliskosti njihova načina pisanja i u nestabilnom, nečitljivom rukopisu. Djeca ne mogu automatizirati tzv. motoričku formulu slova, tj. poteze pisanja. Ona dopisuju elemente slova, dodaju suvišne elemente, zamjenjuju motorički slična slova (koja na početku imaju isti potez pisanja), pišu sporo, brzo se umaraju, a kada pišu brzo, čine i mnogo drugih njima netipičnih pogrešaka. Njihov je rukopis obično neravan, neujednačen (neka slova su veća, a neka manja, mijenja se nagib pisanja). Što dijete duže piše, to je kvaliteta lošija.</w:t>
      </w:r>
    </w:p>
    <w:p>
      <w:pPr>
        <w:pStyle w:val="Normal"/>
        <w:spacing w:lineRule="auto" w:line="240" w:before="60" w:after="180"/>
        <w:textAlignment w:val="baseline"/>
        <w:rPr>
          <w:rFonts w:ascii="Arial" w:hAnsi="Arial" w:eastAsia="Times New Roman" w:cs="Arial"/>
          <w:color w:val="303030"/>
          <w:sz w:val="24"/>
          <w:szCs w:val="24"/>
          <w:lang w:eastAsia="hr-HR"/>
        </w:rPr>
      </w:pPr>
      <w:r>
        <w:rPr>
          <w:rFonts w:eastAsia="Times New Roman" w:cs="Arial" w:ascii="Arial" w:hAnsi="Arial"/>
          <w:b/>
          <w:bCs/>
          <w:color w:val="303030"/>
          <w:sz w:val="24"/>
          <w:szCs w:val="24"/>
          <w:lang w:eastAsia="hr-HR"/>
        </w:rPr>
        <w:t>POGREŠKE U PISANIM RADOVIMA UČENIKA S DISGRAFIJOM</w:t>
      </w:r>
    </w:p>
    <w:p>
      <w:pPr>
        <w:pStyle w:val="Normal"/>
        <w:spacing w:lineRule="auto" w:line="240" w:before="60" w:after="180"/>
        <w:textAlignment w:val="baseline"/>
        <w:rPr>
          <w:rFonts w:ascii="Arial" w:hAnsi="Arial" w:eastAsia="Times New Roman" w:cs="Arial"/>
          <w:color w:val="303030"/>
          <w:sz w:val="24"/>
          <w:szCs w:val="24"/>
          <w:lang w:eastAsia="hr-HR"/>
        </w:rPr>
      </w:pPr>
      <w:r>
        <w:rPr>
          <w:rFonts w:eastAsia="Times New Roman" w:cs="Arial" w:ascii="Arial" w:hAnsi="Arial"/>
          <w:color w:val="303030"/>
          <w:sz w:val="24"/>
          <w:szCs w:val="24"/>
          <w:lang w:eastAsia="hr-HR"/>
        </w:rPr>
        <w:t>Djeca s disgrafijom često čine neobične (specifične) pogreške, ali isto tako često njihove pogreške izgledaju dosta uobičajeno. Kada učitelj promatra rad djeteta s disgrafijom, prvo što će uočiti jest da se određene pogreške stalno ponavljaju. Određenost pogrešaka (veoma su tipične) i njihova stalnost i mnogobrojnost ključni su za prepoznavanja disgrafične simptomatike u dječjim pisanim radovima. </w:t>
      </w:r>
    </w:p>
    <w:p>
      <w:pPr>
        <w:pStyle w:val="NormalWeb"/>
        <w:spacing w:before="280" w:after="280"/>
        <w:rPr>
          <w:rFonts w:ascii="Arial" w:hAnsi="Arial" w:cs="Arial"/>
          <w:color w:val="000000"/>
        </w:rPr>
      </w:pPr>
      <w:r>
        <w:rPr>
          <w:rStyle w:val="Strong"/>
          <w:rFonts w:cs="Arial" w:ascii="Arial" w:hAnsi="Arial"/>
          <w:color w:val="000000"/>
        </w:rPr>
        <w:t>Ustrajne i brojne greške</w:t>
      </w:r>
      <w:r>
        <w:rPr>
          <w:rFonts w:cs="Arial" w:ascii="Arial" w:hAnsi="Arial"/>
          <w:color w:val="000000"/>
        </w:rPr>
        <w:t xml:space="preserve"> mogu se odvijati na </w:t>
      </w:r>
      <w:r>
        <w:rPr>
          <w:rStyle w:val="Strong"/>
          <w:rFonts w:cs="Arial" w:ascii="Arial" w:hAnsi="Arial"/>
          <w:color w:val="000000"/>
        </w:rPr>
        <w:t>tri razine</w:t>
      </w:r>
      <w:r>
        <w:rPr>
          <w:rFonts w:cs="Arial" w:ascii="Arial" w:hAnsi="Arial"/>
          <w:color w:val="000000"/>
        </w:rPr>
        <w:t>:</w:t>
      </w:r>
    </w:p>
    <w:p>
      <w:pPr>
        <w:pStyle w:val="Normal"/>
        <w:numPr>
          <w:ilvl w:val="0"/>
          <w:numId w:val="17"/>
        </w:numPr>
        <w:spacing w:lineRule="auto" w:line="240" w:before="0" w:after="300"/>
        <w:ind w:left="0" w:hanging="360"/>
        <w:rPr>
          <w:rFonts w:ascii="Arial" w:hAnsi="Arial" w:cs="Arial"/>
          <w:color w:val="000000"/>
          <w:sz w:val="24"/>
          <w:szCs w:val="24"/>
        </w:rPr>
      </w:pPr>
      <w:r>
        <w:rPr>
          <w:rStyle w:val="Strong"/>
          <w:rFonts w:cs="Arial" w:ascii="Arial" w:hAnsi="Arial"/>
          <w:color w:val="000000"/>
          <w:sz w:val="24"/>
          <w:szCs w:val="24"/>
        </w:rPr>
        <w:t>na razini slova i sloga</w:t>
      </w:r>
      <w:r>
        <w:rPr>
          <w:rFonts w:cs="Arial" w:ascii="Arial" w:hAnsi="Arial"/>
          <w:color w:val="000000"/>
          <w:sz w:val="24"/>
          <w:szCs w:val="24"/>
        </w:rPr>
        <w:t xml:space="preserve"> – izostavljanja, premještanja, dodavanja suvišnog slova ili sloga, zamjene, miješanja itd.,</w:t>
      </w:r>
    </w:p>
    <w:p>
      <w:pPr>
        <w:pStyle w:val="Normal"/>
        <w:numPr>
          <w:ilvl w:val="0"/>
          <w:numId w:val="17"/>
        </w:numPr>
        <w:spacing w:lineRule="auto" w:line="240" w:before="0" w:after="300"/>
        <w:ind w:left="0" w:hanging="360"/>
        <w:rPr>
          <w:rFonts w:ascii="Arial" w:hAnsi="Arial" w:cs="Arial"/>
          <w:color w:val="000000"/>
          <w:sz w:val="24"/>
          <w:szCs w:val="24"/>
        </w:rPr>
      </w:pPr>
      <w:r>
        <w:rPr>
          <w:rStyle w:val="Strong"/>
          <w:rFonts w:cs="Arial" w:ascii="Arial" w:hAnsi="Arial"/>
          <w:color w:val="000000"/>
          <w:sz w:val="24"/>
          <w:szCs w:val="24"/>
        </w:rPr>
        <w:t>na razini riječi</w:t>
      </w:r>
      <w:r>
        <w:rPr>
          <w:rFonts w:cs="Arial" w:ascii="Arial" w:hAnsi="Arial"/>
          <w:color w:val="000000"/>
          <w:sz w:val="24"/>
          <w:szCs w:val="24"/>
        </w:rPr>
        <w:t xml:space="preserve"> – rastavljeno pisanje dijelova iste riječi, sastavljeno pisanje nekoliko riječi, remećenje granica između riječi itd.,</w:t>
      </w:r>
    </w:p>
    <w:p>
      <w:pPr>
        <w:pStyle w:val="Normal"/>
        <w:numPr>
          <w:ilvl w:val="0"/>
          <w:numId w:val="17"/>
        </w:numPr>
        <w:spacing w:lineRule="auto" w:line="240" w:before="0" w:after="300"/>
        <w:ind w:left="0" w:hanging="360"/>
        <w:rPr>
          <w:rFonts w:ascii="Arial" w:hAnsi="Arial" w:cs="Arial"/>
          <w:color w:val="000000"/>
          <w:sz w:val="24"/>
          <w:szCs w:val="24"/>
        </w:rPr>
      </w:pPr>
      <w:r>
        <w:rPr>
          <w:rStyle w:val="Strong"/>
          <w:rFonts w:cs="Arial" w:ascii="Arial" w:hAnsi="Arial"/>
          <w:color w:val="000000"/>
          <w:sz w:val="24"/>
          <w:szCs w:val="24"/>
        </w:rPr>
        <w:t>na razini rečenice</w:t>
      </w:r>
      <w:r>
        <w:rPr>
          <w:rFonts w:cs="Arial" w:ascii="Arial" w:hAnsi="Arial"/>
          <w:color w:val="000000"/>
          <w:sz w:val="24"/>
          <w:szCs w:val="24"/>
        </w:rPr>
        <w:t xml:space="preserve"> – neispravno povezivanje riječi, neispravna interpunkcija itd.</w:t>
      </w:r>
    </w:p>
    <w:p>
      <w:pPr>
        <w:pStyle w:val="Normal"/>
        <w:spacing w:lineRule="auto" w:line="240" w:beforeAutospacing="1" w:afterAutospacing="1"/>
        <w:rPr>
          <w:rFonts w:ascii="Arial" w:hAnsi="Arial" w:eastAsia="Times New Roman" w:cs="Arial"/>
          <w:b/>
          <w:b/>
          <w:bCs/>
          <w:color w:val="000000"/>
          <w:sz w:val="24"/>
          <w:szCs w:val="24"/>
          <w:lang w:eastAsia="hr-HR"/>
        </w:rPr>
      </w:pPr>
      <w:r>
        <w:rPr>
          <w:rFonts w:eastAsia="Times New Roman" w:cs="Arial" w:ascii="Arial" w:hAnsi="Arial"/>
          <w:b/>
          <w:bCs/>
          <w:color w:val="000000"/>
          <w:sz w:val="24"/>
          <w:szCs w:val="24"/>
          <w:lang w:eastAsia="hr-HR"/>
        </w:rPr>
        <w:t>VJEŽBE KOD DISGRAFIJE</w:t>
      </w:r>
    </w:p>
    <w:p>
      <w:pPr>
        <w:pStyle w:val="Normal"/>
        <w:spacing w:lineRule="auto" w:line="240" w:beforeAutospacing="1" w:afterAutospacing="1"/>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 xml:space="preserve">Jedna od najvažnijih navika koju dijete treba steći tijekom terapije je navika samokontrole čitanjem. </w:t>
      </w:r>
    </w:p>
    <w:p>
      <w:pPr>
        <w:pStyle w:val="Normal"/>
        <w:spacing w:lineRule="auto" w:line="240" w:beforeAutospacing="1" w:afterAutospacing="1"/>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Uvježbavaju se različite vrste pisanja, od kojih je najjednostavnija vrsta pisanja prepisivanje gotovog teksta. Preporuča se prepisivanje s progovaranjem ako je dijete ovladalo pravilnim izgovorom svih glasova.</w:t>
      </w:r>
    </w:p>
    <w:p>
      <w:pPr>
        <w:pStyle w:val="Normal"/>
        <w:spacing w:lineRule="auto" w:line="240" w:beforeAutospacing="1" w:afterAutospacing="1"/>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 xml:space="preserve">Sljedeći oblik terapijskog pisanja je slušni diktat s naknadnim samoispravljanjem. Grafički diktat je posebna vrsta diktata u kojem se djetetova se pažnja usredotočuje na </w:t>
      </w:r>
      <w:r>
        <w:rPr>
          <w:rFonts w:eastAsia="Times New Roman" w:cs="Arial" w:ascii="Arial" w:hAnsi="Arial"/>
          <w:b/>
          <w:bCs/>
          <w:color w:val="000000"/>
          <w:sz w:val="24"/>
          <w:szCs w:val="24"/>
          <w:lang w:eastAsia="hr-HR"/>
        </w:rPr>
        <w:t>problematične glasove</w:t>
      </w:r>
      <w:r>
        <w:rPr>
          <w:rFonts w:eastAsia="Times New Roman" w:cs="Arial" w:ascii="Arial" w:hAnsi="Arial"/>
          <w:color w:val="000000"/>
          <w:sz w:val="24"/>
          <w:szCs w:val="24"/>
          <w:lang w:eastAsia="hr-HR"/>
        </w:rPr>
        <w:t xml:space="preserve">, npr. zvučni </w:t>
      </w:r>
      <w:r>
        <w:rPr>
          <w:rFonts w:eastAsia="Times New Roman" w:cs="Arial" w:ascii="Arial" w:hAnsi="Arial"/>
          <w:i/>
          <w:iCs/>
          <w:color w:val="000000"/>
          <w:sz w:val="24"/>
          <w:szCs w:val="24"/>
          <w:lang w:eastAsia="hr-HR"/>
        </w:rPr>
        <w:t>d</w:t>
      </w:r>
      <w:r>
        <w:rPr>
          <w:rFonts w:eastAsia="Times New Roman" w:cs="Arial" w:ascii="Arial" w:hAnsi="Arial"/>
          <w:color w:val="000000"/>
          <w:sz w:val="24"/>
          <w:szCs w:val="24"/>
          <w:lang w:eastAsia="hr-HR"/>
        </w:rPr>
        <w:t xml:space="preserve"> i bezvučni </w:t>
      </w:r>
      <w:r>
        <w:rPr>
          <w:rFonts w:eastAsia="Times New Roman" w:cs="Arial" w:ascii="Arial" w:hAnsi="Arial"/>
          <w:i/>
          <w:iCs/>
          <w:color w:val="000000"/>
          <w:sz w:val="24"/>
          <w:szCs w:val="24"/>
          <w:lang w:eastAsia="hr-HR"/>
        </w:rPr>
        <w:t>t</w:t>
      </w:r>
      <w:r>
        <w:rPr>
          <w:rFonts w:eastAsia="Times New Roman" w:cs="Arial" w:ascii="Arial" w:hAnsi="Arial"/>
          <w:color w:val="000000"/>
          <w:sz w:val="24"/>
          <w:szCs w:val="24"/>
          <w:lang w:eastAsia="hr-HR"/>
        </w:rPr>
        <w:t>. Riječi koje sadrže jedan od glasova označuju se odgovarajućim slovom.</w:t>
      </w:r>
    </w:p>
    <w:p>
      <w:pPr>
        <w:pStyle w:val="Normal"/>
        <w:spacing w:lineRule="auto" w:line="240" w:beforeAutospacing="1" w:afterAutospacing="1"/>
        <w:rPr>
          <w:rFonts w:ascii="Arial" w:hAnsi="Arial" w:eastAsia="Times New Roman" w:cs="Arial"/>
          <w:b/>
          <w:b/>
          <w:bCs/>
          <w:color w:val="000000"/>
          <w:sz w:val="24"/>
          <w:szCs w:val="24"/>
          <w:lang w:eastAsia="hr-HR"/>
        </w:rPr>
      </w:pPr>
      <w:r>
        <w:rPr>
          <w:rFonts w:eastAsia="Times New Roman" w:cs="Arial" w:ascii="Arial" w:hAnsi="Arial"/>
          <w:b/>
          <w:bCs/>
          <w:color w:val="000000"/>
          <w:sz w:val="24"/>
          <w:szCs w:val="24"/>
          <w:lang w:eastAsia="hr-HR"/>
        </w:rPr>
      </w:r>
    </w:p>
    <w:p>
      <w:pPr>
        <w:pStyle w:val="Normal"/>
        <w:spacing w:lineRule="auto" w:line="240" w:beforeAutospacing="1" w:afterAutospacing="1"/>
        <w:rPr>
          <w:rFonts w:ascii="Arial" w:hAnsi="Arial" w:eastAsia="Times New Roman" w:cs="Arial"/>
          <w:b/>
          <w:b/>
          <w:bCs/>
          <w:color w:val="000000"/>
          <w:sz w:val="24"/>
          <w:szCs w:val="24"/>
          <w:lang w:eastAsia="hr-HR"/>
        </w:rPr>
      </w:pPr>
      <w:r>
        <w:rPr>
          <w:rFonts w:eastAsia="Times New Roman" w:cs="Arial" w:ascii="Arial" w:hAnsi="Arial"/>
          <w:b/>
          <w:bCs/>
          <w:color w:val="000000"/>
          <w:sz w:val="24"/>
          <w:szCs w:val="24"/>
          <w:lang w:eastAsia="hr-HR"/>
        </w:rPr>
      </w:r>
    </w:p>
    <w:p>
      <w:pPr>
        <w:pStyle w:val="Normal"/>
        <w:spacing w:lineRule="auto" w:line="240" w:beforeAutospacing="1" w:afterAutospacing="1"/>
        <w:rPr>
          <w:rFonts w:ascii="Arial" w:hAnsi="Arial" w:eastAsia="Times New Roman" w:cs="Arial"/>
          <w:b/>
          <w:b/>
          <w:bCs/>
          <w:color w:val="000000"/>
          <w:sz w:val="24"/>
          <w:szCs w:val="24"/>
          <w:lang w:eastAsia="hr-HR"/>
        </w:rPr>
      </w:pPr>
      <w:r>
        <w:rPr>
          <w:rFonts w:eastAsia="Times New Roman" w:cs="Arial" w:ascii="Arial" w:hAnsi="Arial"/>
          <w:b/>
          <w:bCs/>
          <w:color w:val="000000"/>
          <w:sz w:val="24"/>
          <w:szCs w:val="24"/>
          <w:lang w:eastAsia="hr-HR"/>
        </w:rPr>
      </w:r>
    </w:p>
    <w:p>
      <w:pPr>
        <w:pStyle w:val="Normal"/>
        <w:spacing w:lineRule="auto" w:line="240" w:beforeAutospacing="1" w:afterAutospacing="1"/>
        <w:rPr>
          <w:rFonts w:ascii="Arial" w:hAnsi="Arial" w:eastAsia="Times New Roman" w:cs="Arial"/>
          <w:b/>
          <w:b/>
          <w:bCs/>
          <w:color w:val="000000"/>
          <w:sz w:val="24"/>
          <w:szCs w:val="24"/>
          <w:lang w:eastAsia="hr-HR"/>
        </w:rPr>
      </w:pPr>
      <w:r>
        <w:rPr>
          <w:rFonts w:eastAsia="Times New Roman" w:cs="Arial" w:ascii="Arial" w:hAnsi="Arial"/>
          <w:b/>
          <w:bCs/>
          <w:color w:val="000000"/>
          <w:sz w:val="24"/>
          <w:szCs w:val="24"/>
          <w:lang w:eastAsia="hr-HR"/>
        </w:rPr>
      </w:r>
    </w:p>
    <w:p>
      <w:pPr>
        <w:pStyle w:val="Normal"/>
        <w:spacing w:lineRule="auto" w:line="240" w:beforeAutospacing="1" w:afterAutospacing="1"/>
        <w:rPr>
          <w:rFonts w:ascii="Arial" w:hAnsi="Arial" w:eastAsia="Times New Roman" w:cs="Arial"/>
          <w:b/>
          <w:b/>
          <w:bCs/>
          <w:color w:val="000000"/>
          <w:sz w:val="24"/>
          <w:szCs w:val="24"/>
          <w:lang w:eastAsia="hr-HR"/>
        </w:rPr>
      </w:pPr>
      <w:r>
        <w:rPr>
          <w:rFonts w:eastAsia="Times New Roman" w:cs="Arial" w:ascii="Arial" w:hAnsi="Arial"/>
          <w:b/>
          <w:bCs/>
          <w:color w:val="000000"/>
          <w:sz w:val="24"/>
          <w:szCs w:val="24"/>
          <w:lang w:eastAsia="hr-HR"/>
        </w:rPr>
      </w:r>
    </w:p>
    <w:p>
      <w:pPr>
        <w:pStyle w:val="Normal"/>
        <w:spacing w:lineRule="auto" w:line="240" w:beforeAutospacing="1" w:afterAutospacing="1"/>
        <w:rPr>
          <w:rFonts w:ascii="Arial" w:hAnsi="Arial" w:eastAsia="Times New Roman" w:cs="Arial"/>
          <w:color w:val="000000"/>
          <w:sz w:val="24"/>
          <w:szCs w:val="24"/>
          <w:lang w:eastAsia="hr-HR"/>
        </w:rPr>
      </w:pPr>
      <w:r>
        <w:rPr>
          <w:rFonts w:eastAsia="Times New Roman" w:cs="Arial" w:ascii="Arial" w:hAnsi="Arial"/>
          <w:b/>
          <w:bCs/>
          <w:color w:val="000000"/>
          <w:sz w:val="24"/>
          <w:szCs w:val="24"/>
          <w:lang w:eastAsia="hr-HR"/>
        </w:rPr>
        <w:t>Logopedske vježbe za pisanje</w:t>
      </w:r>
      <w:r>
        <w:rPr>
          <w:rFonts w:eastAsia="Times New Roman" w:cs="Arial" w:ascii="Arial" w:hAnsi="Arial"/>
          <w:color w:val="000000"/>
          <w:sz w:val="24"/>
          <w:szCs w:val="24"/>
          <w:lang w:eastAsia="hr-HR"/>
        </w:rPr>
        <w:t xml:space="preserve"> podrazumijevaju sljedeće:</w:t>
      </w:r>
    </w:p>
    <w:p>
      <w:pPr>
        <w:pStyle w:val="Normal"/>
        <w:numPr>
          <w:ilvl w:val="0"/>
          <w:numId w:val="3"/>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čitanje i ispravno pisanje riječi uz razgovijetno izgovaranje izostavljenog samoglasnika:</w:t>
      </w:r>
    </w:p>
    <w:p>
      <w:pPr>
        <w:pStyle w:val="Normal"/>
        <w:spacing w:lineRule="auto" w:line="240" w:before="0" w:after="0"/>
        <w:rPr>
          <w:rFonts w:ascii="Arial" w:hAnsi="Arial" w:eastAsia="Times New Roman" w:cs="Arial"/>
          <w:sz w:val="24"/>
          <w:szCs w:val="24"/>
          <w:lang w:eastAsia="hr-HR"/>
        </w:rPr>
      </w:pPr>
      <w:r>
        <w:rPr/>
        <w:drawing>
          <wp:inline distT="0" distB="0" distL="0" distR="0">
            <wp:extent cx="4981575" cy="2000250"/>
            <wp:effectExtent l="0" t="0" r="0" b="0"/>
            <wp:docPr id="1" name="Slika 11" descr="izostavljanje samoglas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1" descr="izostavljanje samoglasnika"/>
                    <pic:cNvPicPr>
                      <a:picLocks noChangeAspect="1" noChangeArrowheads="1"/>
                    </pic:cNvPicPr>
                  </pic:nvPicPr>
                  <pic:blipFill>
                    <a:blip r:embed="rId2"/>
                    <a:stretch>
                      <a:fillRect/>
                    </a:stretch>
                  </pic:blipFill>
                  <pic:spPr bwMode="auto">
                    <a:xfrm>
                      <a:off x="0" y="0"/>
                      <a:ext cx="4981575" cy="2000250"/>
                    </a:xfrm>
                    <a:prstGeom prst="rect">
                      <a:avLst/>
                    </a:prstGeom>
                  </pic:spPr>
                </pic:pic>
              </a:graphicData>
            </a:graphic>
          </wp:inline>
        </w:drawing>
      </w:r>
    </w:p>
    <w:p>
      <w:pPr>
        <w:pStyle w:val="Normal"/>
        <w:numPr>
          <w:ilvl w:val="0"/>
          <w:numId w:val="4"/>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sastavljanje riječi prema shemama upisivanjem slova koja nedostaju:</w:t>
      </w:r>
    </w:p>
    <w:p>
      <w:pPr>
        <w:pStyle w:val="Normal"/>
        <w:spacing w:lineRule="auto" w:line="240" w:beforeAutospacing="1" w:afterAutospacing="1"/>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Izbor riječi: vrata, vatra, vaza, rana, banana, brava, bara, masaža, krava.</w:t>
      </w:r>
    </w:p>
    <w:tbl>
      <w:tblPr>
        <w:tblW w:w="5000" w:type="pct"/>
        <w:jc w:val="left"/>
        <w:tblInd w:w="0" w:type="dxa"/>
        <w:tblLayout w:type="fixed"/>
        <w:tblCellMar>
          <w:top w:w="225" w:type="dxa"/>
          <w:left w:w="225" w:type="dxa"/>
          <w:bottom w:w="225" w:type="dxa"/>
          <w:right w:w="225" w:type="dxa"/>
        </w:tblCellMar>
        <w:tblLook w:firstRow="1" w:noVBand="1" w:lastRow="0" w:firstColumn="1" w:lastColumn="0" w:noHBand="0" w:val="04a0"/>
      </w:tblPr>
      <w:tblGrid>
        <w:gridCol w:w="4535"/>
        <w:gridCol w:w="4536"/>
      </w:tblGrid>
      <w:tr>
        <w:trPr/>
        <w:tc>
          <w:tcPr>
            <w:tcW w:w="4535"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_ a _ a</w:t>
            </w:r>
          </w:p>
        </w:tc>
        <w:tc>
          <w:tcPr>
            <w:tcW w:w="4536"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_ a _ a _ a</w:t>
            </w:r>
          </w:p>
        </w:tc>
      </w:tr>
      <w:tr>
        <w:trPr/>
        <w:tc>
          <w:tcPr>
            <w:tcW w:w="4535"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_ a _ a</w:t>
            </w:r>
          </w:p>
        </w:tc>
        <w:tc>
          <w:tcPr>
            <w:tcW w:w="4536"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_ a _ a _ a</w:t>
            </w:r>
          </w:p>
        </w:tc>
      </w:tr>
      <w:tr>
        <w:trPr/>
        <w:tc>
          <w:tcPr>
            <w:tcW w:w="4535"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_ a _ a</w:t>
            </w:r>
          </w:p>
        </w:tc>
        <w:tc>
          <w:tcPr>
            <w:tcW w:w="4536"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_ _ a _ a</w:t>
            </w:r>
          </w:p>
        </w:tc>
      </w:tr>
    </w:tbl>
    <w:p>
      <w:pPr>
        <w:pStyle w:val="Normal"/>
        <w:numPr>
          <w:ilvl w:val="0"/>
          <w:numId w:val="5"/>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dopisivanje slova koje nedostaje na kraju (h, t, k) i smišljanje rečenice sa svakom nastalom riječi: so-, ku-, kru-, žu-, lu-, sa-, zvu-, slu-, du-</w:t>
      </w:r>
    </w:p>
    <w:p>
      <w:pPr>
        <w:pStyle w:val="Normal"/>
        <w:numPr>
          <w:ilvl w:val="0"/>
          <w:numId w:val="5"/>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sastavljanje riječi od zadanih slova, podcrtavanje samoglasnika „a“ crvenom bojicom, a samoglasnika „o“ zelenom:</w:t>
      </w:r>
    </w:p>
    <w:tbl>
      <w:tblPr>
        <w:tblW w:w="5000" w:type="pct"/>
        <w:jc w:val="left"/>
        <w:tblInd w:w="0" w:type="dxa"/>
        <w:tblLayout w:type="fixed"/>
        <w:tblCellMar>
          <w:top w:w="225" w:type="dxa"/>
          <w:left w:w="225" w:type="dxa"/>
          <w:bottom w:w="225" w:type="dxa"/>
          <w:right w:w="225" w:type="dxa"/>
        </w:tblCellMar>
        <w:tblLook w:firstRow="1" w:noVBand="1" w:lastRow="0" w:firstColumn="1" w:lastColumn="0" w:noHBand="0" w:val="04a0"/>
      </w:tblPr>
      <w:tblGrid>
        <w:gridCol w:w="4535"/>
        <w:gridCol w:w="4536"/>
      </w:tblGrid>
      <w:tr>
        <w:trPr/>
        <w:tc>
          <w:tcPr>
            <w:tcW w:w="4535"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o, s, k</w:t>
            </w:r>
          </w:p>
        </w:tc>
        <w:tc>
          <w:tcPr>
            <w:tcW w:w="4536"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a, a, k, p</w:t>
            </w:r>
          </w:p>
        </w:tc>
      </w:tr>
      <w:tr>
        <w:trPr/>
        <w:tc>
          <w:tcPr>
            <w:tcW w:w="4535"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n, s, o</w:t>
            </w:r>
          </w:p>
        </w:tc>
        <w:tc>
          <w:tcPr>
            <w:tcW w:w="4536"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a, a, ž, b</w:t>
            </w:r>
          </w:p>
        </w:tc>
      </w:tr>
      <w:tr>
        <w:trPr/>
        <w:tc>
          <w:tcPr>
            <w:tcW w:w="4535"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a, s, p</w:t>
            </w:r>
          </w:p>
        </w:tc>
        <w:tc>
          <w:tcPr>
            <w:tcW w:w="4536"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o, o, r, t, b</w:t>
            </w:r>
          </w:p>
        </w:tc>
      </w:tr>
    </w:tbl>
    <w:p>
      <w:pPr>
        <w:pStyle w:val="Normal"/>
        <w:numPr>
          <w:ilvl w:val="0"/>
          <w:numId w:val="6"/>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pisanje diktiranih riječi u dva stupca ovisno o prisutnosti glasova „b“ i „d“: obala, roda, jedan, barka, rebro, ograda, roboti, kabanica, posvuda, labavo, odavno, dogurati, borovi, grudi, nada, dosadno, sladoled, gladan, oblak, nagrada, sedam,</w:t>
      </w:r>
    </w:p>
    <w:p>
      <w:pPr>
        <w:pStyle w:val="Normal"/>
        <w:numPr>
          <w:ilvl w:val="0"/>
          <w:numId w:val="6"/>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sastavljanje riječi od zadanih slova i podcrtavanje samoglasnika „a“ i „e“ različitim bojicama:</w:t>
      </w:r>
    </w:p>
    <w:tbl>
      <w:tblPr>
        <w:tblW w:w="5000" w:type="pct"/>
        <w:jc w:val="left"/>
        <w:tblInd w:w="0" w:type="dxa"/>
        <w:tblLayout w:type="fixed"/>
        <w:tblCellMar>
          <w:top w:w="225" w:type="dxa"/>
          <w:left w:w="225" w:type="dxa"/>
          <w:bottom w:w="225" w:type="dxa"/>
          <w:right w:w="225" w:type="dxa"/>
        </w:tblCellMar>
        <w:tblLook w:firstRow="1" w:noVBand="1" w:lastRow="0" w:firstColumn="1" w:lastColumn="0" w:noHBand="0" w:val="04a0"/>
      </w:tblPr>
      <w:tblGrid>
        <w:gridCol w:w="4535"/>
        <w:gridCol w:w="4536"/>
      </w:tblGrid>
      <w:tr>
        <w:trPr/>
        <w:tc>
          <w:tcPr>
            <w:tcW w:w="4535"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e, d, m</w:t>
            </w:r>
          </w:p>
        </w:tc>
        <w:tc>
          <w:tcPr>
            <w:tcW w:w="4536"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e, a, l, s, v</w:t>
            </w:r>
          </w:p>
        </w:tc>
      </w:tr>
      <w:tr>
        <w:trPr/>
        <w:tc>
          <w:tcPr>
            <w:tcW w:w="4535"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a, m, k</w:t>
            </w:r>
          </w:p>
        </w:tc>
        <w:tc>
          <w:tcPr>
            <w:tcW w:w="4536"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e, a, m, k, n</w:t>
            </w:r>
          </w:p>
        </w:tc>
      </w:tr>
      <w:tr>
        <w:trPr/>
        <w:tc>
          <w:tcPr>
            <w:tcW w:w="4535"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a, d, r</w:t>
            </w:r>
          </w:p>
        </w:tc>
        <w:tc>
          <w:tcPr>
            <w:tcW w:w="4536"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e, a, v, r, l</w:t>
            </w:r>
          </w:p>
        </w:tc>
      </w:tr>
    </w:tbl>
    <w:p>
      <w:pPr>
        <w:pStyle w:val="Normal"/>
        <w:numPr>
          <w:ilvl w:val="0"/>
          <w:numId w:val="7"/>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pretvaranje jedne riječi u drugu dodavanjem jednog glasa (rt – krt, osa – kosa, rak – brak itd.) ili promjenom jednog glasa (most – kost – gost, gljiva – šljiva, mrav – mrak – zrak – brak itd.),</w:t>
      </w:r>
    </w:p>
    <w:p>
      <w:pPr>
        <w:pStyle w:val="Normal"/>
        <w:numPr>
          <w:ilvl w:val="0"/>
          <w:numId w:val="7"/>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smišljanje niza riječi tako da posljednji slog jedne riječi postane prvim slogom iduće, npr. riba – baka – kada – dama – mana – naša – šala – labud itd.,</w:t>
      </w:r>
    </w:p>
    <w:p>
      <w:pPr>
        <w:pStyle w:val="Normal"/>
        <w:numPr>
          <w:ilvl w:val="0"/>
          <w:numId w:val="7"/>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sastavljanje riječi premještanjem slogova:</w:t>
      </w:r>
    </w:p>
    <w:tbl>
      <w:tblPr>
        <w:tblW w:w="5000" w:type="pct"/>
        <w:jc w:val="left"/>
        <w:tblInd w:w="0" w:type="dxa"/>
        <w:tblLayout w:type="fixed"/>
        <w:tblCellMar>
          <w:top w:w="225" w:type="dxa"/>
          <w:left w:w="225" w:type="dxa"/>
          <w:bottom w:w="225" w:type="dxa"/>
          <w:right w:w="225" w:type="dxa"/>
        </w:tblCellMar>
        <w:tblLook w:firstRow="1" w:noVBand="1" w:lastRow="0" w:firstColumn="1" w:lastColumn="0" w:noHBand="0" w:val="04a0"/>
      </w:tblPr>
      <w:tblGrid>
        <w:gridCol w:w="3798"/>
        <w:gridCol w:w="302"/>
        <w:gridCol w:w="4971"/>
      </w:tblGrid>
      <w:tr>
        <w:trPr/>
        <w:tc>
          <w:tcPr>
            <w:tcW w:w="3798"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a)</w:t>
            </w:r>
          </w:p>
        </w:tc>
        <w:tc>
          <w:tcPr>
            <w:tcW w:w="5273" w:type="dxa"/>
            <w:gridSpan w:val="2"/>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 xml:space="preserve">min, vi, ta </w:t>
            </w:r>
          </w:p>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bi, mo, tel</w:t>
            </w:r>
          </w:p>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ja, ku, ti</w:t>
            </w:r>
          </w:p>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o, ka, lov</w:t>
            </w:r>
          </w:p>
        </w:tc>
      </w:tr>
      <w:tr>
        <w:trPr/>
        <w:tc>
          <w:tcPr>
            <w:tcW w:w="4100" w:type="dxa"/>
            <w:gridSpan w:val="2"/>
            <w:tcBorders/>
            <w:shd w:color="auto" w:fill="F3F3F3" w:val="clear"/>
            <w:vAlign w:val="center"/>
          </w:tcPr>
          <w:p>
            <w:pPr>
              <w:pStyle w:val="Normal"/>
              <w:widowControl w:val="false"/>
              <w:spacing w:lineRule="auto" w:line="240" w:before="0" w:after="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b)</w:t>
            </w:r>
          </w:p>
        </w:tc>
        <w:tc>
          <w:tcPr>
            <w:tcW w:w="4971" w:type="dxa"/>
            <w:tcBorders/>
            <w:shd w:color="auto" w:fill="F3F3F3" w:val="clear"/>
            <w:vAlign w:val="center"/>
          </w:tcPr>
          <w:p>
            <w:pPr>
              <w:pStyle w:val="Normal"/>
              <w:widowControl w:val="false"/>
              <w:spacing w:lineRule="auto" w:line="240" w:before="0" w:after="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lis, ma, tar, sla, vje, tić</w:t>
            </w:r>
          </w:p>
        </w:tc>
      </w:tr>
    </w:tbl>
    <w:p>
      <w:pPr>
        <w:pStyle w:val="Normal"/>
        <w:numPr>
          <w:ilvl w:val="0"/>
          <w:numId w:val="8"/>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objašnjavanje razlike koja nastaje u značenju riječi zbog promjene prefiksa:</w:t>
      </w:r>
    </w:p>
    <w:p>
      <w:pPr>
        <w:pStyle w:val="Normal"/>
        <w:numPr>
          <w:ilvl w:val="0"/>
          <w:numId w:val="9"/>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uskočiti – preskočiti</w:t>
      </w:r>
    </w:p>
    <w:p>
      <w:pPr>
        <w:pStyle w:val="Normal"/>
        <w:numPr>
          <w:ilvl w:val="0"/>
          <w:numId w:val="9"/>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sletjeti – proletjeti</w:t>
      </w:r>
    </w:p>
    <w:p>
      <w:pPr>
        <w:pStyle w:val="Normal"/>
        <w:numPr>
          <w:ilvl w:val="0"/>
          <w:numId w:val="9"/>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razvući – izvući</w:t>
      </w:r>
    </w:p>
    <w:p>
      <w:pPr>
        <w:pStyle w:val="Normal"/>
        <w:numPr>
          <w:ilvl w:val="0"/>
          <w:numId w:val="9"/>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pokazati – otkazati</w:t>
      </w:r>
    </w:p>
    <w:p>
      <w:pPr>
        <w:pStyle w:val="Normal"/>
        <w:numPr>
          <w:ilvl w:val="0"/>
          <w:numId w:val="10"/>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pronalaženje riječi koje se „ne uklapaju“ s ostalima i objašnjavanje zašto: gradić, kućica, pahuljica, vratašca, autić, prozor, nožica, cvijetak, bakica, ustašca</w:t>
      </w:r>
    </w:p>
    <w:p>
      <w:pPr>
        <w:pStyle w:val="Normal"/>
        <w:numPr>
          <w:ilvl w:val="0"/>
          <w:numId w:val="10"/>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sastavljanje gramatički pravilnih i smislenih rečenica od niza riječi:</w:t>
      </w:r>
    </w:p>
    <w:p>
      <w:pPr>
        <w:pStyle w:val="Normal"/>
        <w:numPr>
          <w:ilvl w:val="0"/>
          <w:numId w:val="11"/>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kost u pas dvorištu zakopava</w:t>
      </w:r>
    </w:p>
    <w:p>
      <w:pPr>
        <w:pStyle w:val="Normal"/>
        <w:numPr>
          <w:ilvl w:val="0"/>
          <w:numId w:val="11"/>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drveća se granama ptice na odmaraju</w:t>
      </w:r>
    </w:p>
    <w:p>
      <w:pPr>
        <w:pStyle w:val="Normal"/>
        <w:numPr>
          <w:ilvl w:val="0"/>
          <w:numId w:val="11"/>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san za životinje zimski spremaju se šumske</w:t>
      </w:r>
    </w:p>
    <w:p>
      <w:pPr>
        <w:pStyle w:val="Normal"/>
        <w:numPr>
          <w:ilvl w:val="0"/>
          <w:numId w:val="12"/>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proširivanje rečenica u zagradama zadanim riječima tako da imaju smisla:</w:t>
      </w:r>
    </w:p>
    <w:p>
      <w:pPr>
        <w:pStyle w:val="Normal"/>
        <w:numPr>
          <w:ilvl w:val="0"/>
          <w:numId w:val="13"/>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Torta je ispunjena kremom. (bakina, voćnom)</w:t>
      </w:r>
    </w:p>
    <w:p>
      <w:pPr>
        <w:pStyle w:val="Normal"/>
        <w:numPr>
          <w:ilvl w:val="0"/>
          <w:numId w:val="13"/>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Po livadi trče djeca. (vesela, cvjetnoj)</w:t>
      </w:r>
    </w:p>
    <w:p>
      <w:pPr>
        <w:pStyle w:val="Normal"/>
        <w:numPr>
          <w:ilvl w:val="0"/>
          <w:numId w:val="13"/>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Zabavljen igrom dječak se nasmijao. (veselo, novom)</w:t>
      </w:r>
    </w:p>
    <w:p>
      <w:pPr>
        <w:pStyle w:val="Normal"/>
        <w:numPr>
          <w:ilvl w:val="0"/>
          <w:numId w:val="14"/>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stavljanje svake rečenice na pravo mjesto kako bi se dobila priča:</w:t>
      </w:r>
    </w:p>
    <w:tbl>
      <w:tblPr>
        <w:tblW w:w="5000" w:type="pct"/>
        <w:jc w:val="left"/>
        <w:tblInd w:w="0" w:type="dxa"/>
        <w:tblLayout w:type="fixed"/>
        <w:tblCellMar>
          <w:top w:w="225" w:type="dxa"/>
          <w:left w:w="225" w:type="dxa"/>
          <w:bottom w:w="225" w:type="dxa"/>
          <w:right w:w="225" w:type="dxa"/>
        </w:tblCellMar>
        <w:tblLook w:firstRow="1" w:noVBand="1" w:lastRow="0" w:firstColumn="1" w:lastColumn="0" w:noHBand="0" w:val="04a0"/>
      </w:tblPr>
      <w:tblGrid>
        <w:gridCol w:w="4607"/>
        <w:gridCol w:w="4464"/>
      </w:tblGrid>
      <w:tr>
        <w:trPr/>
        <w:tc>
          <w:tcPr>
            <w:tcW w:w="4607"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Pojeo sam je.</w:t>
            </w:r>
          </w:p>
        </w:tc>
        <w:tc>
          <w:tcPr>
            <w:tcW w:w="4464"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Jesi li je oprao?</w:t>
            </w:r>
          </w:p>
        </w:tc>
      </w:tr>
      <w:tr>
        <w:trPr/>
        <w:tc>
          <w:tcPr>
            <w:tcW w:w="4607"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Gdje ti je jabuka?</w:t>
            </w:r>
          </w:p>
        </w:tc>
        <w:tc>
          <w:tcPr>
            <w:tcW w:w="4464"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Ogulio sam koru.</w:t>
            </w:r>
          </w:p>
        </w:tc>
      </w:tr>
      <w:tr>
        <w:trPr/>
        <w:tc>
          <w:tcPr>
            <w:tcW w:w="4607"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I nju sam pojeo.</w:t>
            </w:r>
          </w:p>
        </w:tc>
        <w:tc>
          <w:tcPr>
            <w:tcW w:w="4464" w:type="dxa"/>
            <w:tcBorders/>
            <w:shd w:color="auto" w:fill="F3F3F3" w:val="clear"/>
            <w:vAlign w:val="center"/>
          </w:tcPr>
          <w:p>
            <w:pPr>
              <w:pStyle w:val="Normal"/>
              <w:widowControl w:val="false"/>
              <w:spacing w:lineRule="auto" w:line="240" w:before="0" w:after="0"/>
              <w:rPr>
                <w:rFonts w:ascii="Arial" w:hAnsi="Arial" w:eastAsia="Times New Roman" w:cs="Arial"/>
                <w:sz w:val="24"/>
                <w:szCs w:val="24"/>
                <w:lang w:eastAsia="hr-HR"/>
              </w:rPr>
            </w:pPr>
            <w:r>
              <w:rPr>
                <w:rFonts w:eastAsia="Times New Roman" w:cs="Arial" w:ascii="Arial" w:hAnsi="Arial"/>
                <w:sz w:val="24"/>
                <w:szCs w:val="24"/>
                <w:lang w:eastAsia="hr-HR"/>
              </w:rPr>
              <w:t>Što si učinio s korom?</w:t>
            </w:r>
          </w:p>
        </w:tc>
      </w:tr>
    </w:tbl>
    <w:p>
      <w:pPr>
        <w:pStyle w:val="Normal"/>
        <w:numPr>
          <w:ilvl w:val="0"/>
          <w:numId w:val="15"/>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otkrivanje „suvišnih“ riječi u nizovima:</w:t>
      </w:r>
    </w:p>
    <w:p>
      <w:pPr>
        <w:pStyle w:val="Normal"/>
        <w:numPr>
          <w:ilvl w:val="0"/>
          <w:numId w:val="16"/>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tužan, klonuo, žalostan, dubok</w:t>
      </w:r>
    </w:p>
    <w:p>
      <w:pPr>
        <w:pStyle w:val="Normal"/>
        <w:numPr>
          <w:ilvl w:val="0"/>
          <w:numId w:val="16"/>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hrabar, glasan, smion, odvažan</w:t>
      </w:r>
    </w:p>
    <w:p>
      <w:pPr>
        <w:pStyle w:val="Normal"/>
        <w:numPr>
          <w:ilvl w:val="0"/>
          <w:numId w:val="16"/>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slab, krhak, dugačak, lomljiv</w:t>
      </w:r>
    </w:p>
    <w:p>
      <w:pPr>
        <w:pStyle w:val="Normal"/>
        <w:numPr>
          <w:ilvl w:val="0"/>
          <w:numId w:val="16"/>
        </w:numPr>
        <w:spacing w:lineRule="auto" w:line="240" w:before="0" w:after="300"/>
        <w:ind w:left="0" w:hanging="360"/>
        <w:rPr>
          <w:rFonts w:ascii="Arial" w:hAnsi="Arial" w:eastAsia="Times New Roman" w:cs="Arial"/>
          <w:color w:val="000000"/>
          <w:sz w:val="24"/>
          <w:szCs w:val="24"/>
          <w:lang w:eastAsia="hr-HR"/>
        </w:rPr>
      </w:pPr>
      <w:r>
        <w:rPr>
          <w:rFonts w:eastAsia="Times New Roman" w:cs="Arial" w:ascii="Arial" w:hAnsi="Arial"/>
          <w:color w:val="000000"/>
          <w:sz w:val="24"/>
          <w:szCs w:val="24"/>
          <w:lang w:eastAsia="hr-HR"/>
        </w:rPr>
        <w:t>pametan, ponosan, bistar, razborit</w:t>
      </w:r>
    </w:p>
    <w:p>
      <w:pPr>
        <w:pStyle w:val="Normal"/>
        <w:spacing w:lineRule="auto" w:line="240" w:before="0" w:after="300"/>
        <w:ind w:left="3540" w:firstLine="708"/>
        <w:rPr>
          <w:rFonts w:ascii="Arial" w:hAnsi="Arial" w:cs="Arial"/>
          <w:color w:val="000000"/>
          <w:sz w:val="24"/>
          <w:szCs w:val="24"/>
        </w:rPr>
      </w:pPr>
      <w:r>
        <w:rPr>
          <w:rFonts w:cs="Arial" w:ascii="Arial" w:hAnsi="Arial"/>
          <w:color w:val="000000"/>
          <w:sz w:val="24"/>
          <w:szCs w:val="24"/>
        </w:rPr>
        <w:t>Izdvojila: Mladenka Sabo, prof. logoped</w:t>
      </w:r>
    </w:p>
    <w:p>
      <w:pPr>
        <w:pStyle w:val="Normal"/>
        <w:spacing w:lineRule="auto" w:line="240" w:before="0" w:after="300"/>
        <w:rPr>
          <w:rFonts w:ascii="Arial" w:hAnsi="Arial" w:cs="Arial"/>
          <w:color w:val="000000"/>
          <w:sz w:val="24"/>
          <w:szCs w:val="24"/>
        </w:rPr>
      </w:pPr>
      <w:r>
        <w:rPr>
          <w:rFonts w:cs="Arial" w:ascii="Arial" w:hAnsi="Arial"/>
          <w:color w:val="000000"/>
          <w:sz w:val="24"/>
          <w:szCs w:val="24"/>
        </w:rPr>
      </w:r>
    </w:p>
    <w:p>
      <w:pPr>
        <w:pStyle w:val="Normal"/>
        <w:spacing w:lineRule="auto" w:line="240" w:before="0" w:after="300"/>
        <w:rPr>
          <w:rFonts w:ascii="Arial" w:hAnsi="Arial" w:cs="Arial"/>
          <w:color w:val="000000"/>
          <w:sz w:val="24"/>
          <w:szCs w:val="24"/>
        </w:rPr>
      </w:pPr>
      <w:r>
        <w:rPr>
          <w:rFonts w:cs="Arial" w:ascii="Arial" w:hAnsi="Arial"/>
          <w:color w:val="000000"/>
          <w:sz w:val="24"/>
          <w:szCs w:val="24"/>
        </w:rPr>
        <w:t>Izvori:</w:t>
      </w:r>
    </w:p>
    <w:p>
      <w:pPr>
        <w:pStyle w:val="Normal"/>
        <w:spacing w:lineRule="auto" w:line="240" w:before="0" w:after="300"/>
        <w:rPr>
          <w:rFonts w:ascii="Arial" w:hAnsi="Arial" w:cs="Arial"/>
          <w:color w:val="000000"/>
          <w:sz w:val="24"/>
          <w:szCs w:val="24"/>
        </w:rPr>
      </w:pPr>
      <w:hyperlink r:id="rId3">
        <w:r>
          <w:rPr>
            <w:rStyle w:val="Internetskapoveznica"/>
            <w:rFonts w:cs="Arial" w:ascii="Arial" w:hAnsi="Arial"/>
            <w:sz w:val="24"/>
            <w:szCs w:val="24"/>
          </w:rPr>
          <w:t>http://hud.hr/disgrafija/</w:t>
        </w:r>
      </w:hyperlink>
    </w:p>
    <w:p>
      <w:pPr>
        <w:pStyle w:val="Normal"/>
        <w:spacing w:lineRule="auto" w:line="240" w:before="0" w:after="300"/>
        <w:rPr>
          <w:rFonts w:ascii="Arial" w:hAnsi="Arial" w:cs="Arial"/>
          <w:sz w:val="24"/>
          <w:szCs w:val="24"/>
        </w:rPr>
      </w:pPr>
      <w:hyperlink r:id="rId4">
        <w:r>
          <w:rPr>
            <w:rStyle w:val="Internetskapoveznica"/>
            <w:rFonts w:cs="Arial" w:ascii="Arial" w:hAnsi="Arial"/>
            <w:sz w:val="24"/>
            <w:szCs w:val="24"/>
          </w:rPr>
          <w:t>https://www.krenizdravo.rtl.hr/zdravlje/psihologija/disgrafija-vjezbe-pisanja-kako-pomoci-djetetu-s-disleksijom-i-disgrafijom</w:t>
        </w:r>
      </w:hyperlink>
    </w:p>
    <w:p>
      <w:pPr>
        <w:pStyle w:val="Normal"/>
        <w:spacing w:lineRule="auto" w:line="240" w:before="0" w:after="300"/>
        <w:rPr>
          <w:rFonts w:ascii="Arial" w:hAnsi="Arial" w:cs="Arial"/>
          <w:sz w:val="24"/>
          <w:szCs w:val="24"/>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9618e"/>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paragraph" w:styleId="Stilnaslova3">
    <w:name w:val="Heading 3"/>
    <w:basedOn w:val="Normal"/>
    <w:link w:val="Heading3Char"/>
    <w:uiPriority w:val="9"/>
    <w:qFormat/>
    <w:rsid w:val="00f46a7d"/>
    <w:pPr>
      <w:spacing w:lineRule="auto" w:line="240" w:beforeAutospacing="1" w:afterAutospacing="1"/>
      <w:outlineLvl w:val="2"/>
    </w:pPr>
    <w:rPr>
      <w:rFonts w:ascii="Times New Roman" w:hAnsi="Times New Roman" w:eastAsia="Times New Roman" w:cs="Times New Roman"/>
      <w:b/>
      <w:bCs/>
      <w:sz w:val="27"/>
      <w:szCs w:val="27"/>
      <w:lang w:eastAsia="hr-HR"/>
    </w:rPr>
  </w:style>
  <w:style w:type="paragraph" w:styleId="Stilnaslova4">
    <w:name w:val="Heading 4"/>
    <w:basedOn w:val="Normal"/>
    <w:next w:val="Normal"/>
    <w:link w:val="Heading4Char"/>
    <w:uiPriority w:val="9"/>
    <w:semiHidden/>
    <w:unhideWhenUsed/>
    <w:qFormat/>
    <w:rsid w:val="00b04b4b"/>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0a384b"/>
    <w:rPr>
      <w:b/>
      <w:bCs/>
    </w:rPr>
  </w:style>
  <w:style w:type="character" w:styleId="Heading3Char" w:customStyle="1">
    <w:name w:val="Heading 3 Char"/>
    <w:basedOn w:val="DefaultParagraphFont"/>
    <w:link w:val="Heading3"/>
    <w:uiPriority w:val="9"/>
    <w:qFormat/>
    <w:rsid w:val="00f46a7d"/>
    <w:rPr>
      <w:rFonts w:ascii="Times New Roman" w:hAnsi="Times New Roman" w:eastAsia="Times New Roman" w:cs="Times New Roman"/>
      <w:b/>
      <w:bCs/>
      <w:sz w:val="27"/>
      <w:szCs w:val="27"/>
      <w:lang w:eastAsia="hr-HR"/>
    </w:rPr>
  </w:style>
  <w:style w:type="character" w:styleId="Internetskapoveznica">
    <w:name w:val="Internetska poveznica"/>
    <w:basedOn w:val="DefaultParagraphFont"/>
    <w:uiPriority w:val="99"/>
    <w:unhideWhenUsed/>
    <w:rsid w:val="00f46a7d"/>
    <w:rPr>
      <w:color w:val="0000FF"/>
      <w:u w:val="single"/>
    </w:rPr>
  </w:style>
  <w:style w:type="character" w:styleId="Isticanje">
    <w:name w:val="Isticanje"/>
    <w:basedOn w:val="DefaultParagraphFont"/>
    <w:uiPriority w:val="20"/>
    <w:qFormat/>
    <w:rsid w:val="00476073"/>
    <w:rPr>
      <w:i/>
      <w:iCs/>
    </w:rPr>
  </w:style>
  <w:style w:type="character" w:styleId="UnresolvedMention" w:customStyle="1">
    <w:name w:val="Unresolved Mention"/>
    <w:basedOn w:val="DefaultParagraphFont"/>
    <w:uiPriority w:val="99"/>
    <w:semiHidden/>
    <w:unhideWhenUsed/>
    <w:qFormat/>
    <w:rsid w:val="004b4912"/>
    <w:rPr>
      <w:color w:val="605E5C"/>
      <w:shd w:fill="E1DFDD" w:val="clear"/>
    </w:rPr>
  </w:style>
  <w:style w:type="character" w:styleId="Heading4Char" w:customStyle="1">
    <w:name w:val="Heading 4 Char"/>
    <w:basedOn w:val="DefaultParagraphFont"/>
    <w:link w:val="Heading4"/>
    <w:uiPriority w:val="9"/>
    <w:semiHidden/>
    <w:qFormat/>
    <w:rsid w:val="00b04b4b"/>
    <w:rPr>
      <w:rFonts w:ascii="Calibri Light" w:hAnsi="Calibri Light" w:eastAsia="" w:cs="" w:asciiTheme="majorHAnsi" w:cstheme="majorBidi" w:eastAsiaTheme="majorEastAsia" w:hAnsiTheme="majorHAnsi"/>
      <w:i/>
      <w:iCs/>
      <w:color w:val="2F5496" w:themeColor="accent1" w:themeShade="bf"/>
    </w:rPr>
  </w:style>
  <w:style w:type="character" w:styleId="BalloonTextChar" w:customStyle="1">
    <w:name w:val="Balloon Text Char"/>
    <w:basedOn w:val="DefaultParagraphFont"/>
    <w:link w:val="BalloonText"/>
    <w:uiPriority w:val="99"/>
    <w:semiHidden/>
    <w:qFormat/>
    <w:rsid w:val="00690bd3"/>
    <w:rPr>
      <w:rFonts w:ascii="Tahoma" w:hAnsi="Tahoma" w:cs="Tahoma"/>
      <w:sz w:val="16"/>
      <w:szCs w:val="16"/>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uiPriority w:val="99"/>
    <w:unhideWhenUsed/>
    <w:qFormat/>
    <w:rsid w:val="000a384b"/>
    <w:pPr>
      <w:spacing w:lineRule="auto" w:line="240" w:beforeAutospacing="1" w:afterAutospacing="1"/>
    </w:pPr>
    <w:rPr>
      <w:rFonts w:ascii="Times New Roman" w:hAnsi="Times New Roman" w:eastAsia="Times New Roman" w:cs="Times New Roman"/>
      <w:sz w:val="24"/>
      <w:szCs w:val="24"/>
      <w:lang w:eastAsia="hr-HR"/>
    </w:rPr>
  </w:style>
  <w:style w:type="paragraph" w:styleId="BalloonText">
    <w:name w:val="Balloon Text"/>
    <w:basedOn w:val="Normal"/>
    <w:link w:val="BalloonTextChar"/>
    <w:uiPriority w:val="99"/>
    <w:semiHidden/>
    <w:unhideWhenUsed/>
    <w:qFormat/>
    <w:rsid w:val="00690bd3"/>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hud.hr/disgrafija/" TargetMode="External"/><Relationship Id="rId4" Type="http://schemas.openxmlformats.org/officeDocument/2006/relationships/hyperlink" Target="https://www.krenizdravo.rtl.hr/zdravlje/psihologija/disgrafija-vjezbe-pisanja-kako-pomoci-djetetu-s-disleksijom-i-disgrafij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16EB9-9985-4001-AB06-D4FFD889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LibreOffice/7.0.1.2$Windows_X86_64 LibreOffice_project/7cbcfc562f6eb6708b5ff7d7397325de9e764452</Application>
  <Pages>4</Pages>
  <Words>1090</Words>
  <Characters>6233</Characters>
  <CharactersWithSpaces>7226</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2020-03-25T13:13:00Z</dcterms:created>
  <dc:creator>Leo Sabo</dc:creator>
  <dc:description/>
  <dc:language>hr-HR</dc:language>
  <cp:lastModifiedBy>Operator</cp:lastModifiedBy>
  <dcterms:modified xsi:type="dcterms:W3CDTF">2020-03-25T13:13:00Z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